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D526A4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11119">
        <w:rPr>
          <w:rFonts w:ascii="Arial" w:hAnsi="Arial" w:cs="Arial"/>
          <w:b/>
        </w:rPr>
        <w:t>1 czerwca</w:t>
      </w:r>
      <w:r w:rsidR="00BC3F93">
        <w:rPr>
          <w:rFonts w:ascii="Arial" w:hAnsi="Arial" w:cs="Arial"/>
          <w:b/>
        </w:rPr>
        <w:t xml:space="preserve"> 202</w:t>
      </w:r>
      <w:r w:rsidR="00522335">
        <w:rPr>
          <w:rFonts w:ascii="Arial" w:hAnsi="Arial" w:cs="Arial"/>
          <w:b/>
        </w:rPr>
        <w:t>4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 w:rsidR="009D3154">
        <w:rPr>
          <w:rFonts w:ascii="Arial" w:hAnsi="Arial" w:cs="Arial"/>
          <w:b/>
        </w:rPr>
        <w:t>1</w:t>
      </w:r>
      <w:r w:rsidR="00BC3F93">
        <w:rPr>
          <w:rFonts w:ascii="Arial" w:hAnsi="Arial" w:cs="Arial"/>
          <w:b/>
        </w:rPr>
        <w:t>:</w:t>
      </w:r>
      <w:r w:rsidR="009D3154">
        <w:rPr>
          <w:rFonts w:ascii="Arial" w:hAnsi="Arial" w:cs="Arial"/>
          <w:b/>
        </w:rPr>
        <w:t>15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D526A4" w:rsidRDefault="00D526A4" w:rsidP="00D526A4">
      <w:pPr>
        <w:pStyle w:val="Tekstpodstawowy3"/>
        <w:jc w:val="both"/>
        <w:rPr>
          <w:rFonts w:ascii="Arial" w:hAnsi="Arial" w:cs="Arial"/>
          <w:i/>
          <w:szCs w:val="22"/>
        </w:rPr>
      </w:pPr>
      <w:r w:rsidRPr="00925ADA">
        <w:rPr>
          <w:rFonts w:ascii="Arial" w:hAnsi="Arial" w:cs="Arial"/>
          <w:b/>
          <w:szCs w:val="22"/>
        </w:rPr>
        <w:t>mgr Małgorzata Szostakowska-Rodzoś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pt</w:t>
      </w:r>
      <w:proofErr w:type="spellEnd"/>
      <w:r w:rsidRPr="00925ADA">
        <w:rPr>
          <w:rFonts w:ascii="Arial" w:hAnsi="Arial" w:cs="Arial"/>
          <w:i/>
          <w:szCs w:val="22"/>
        </w:rPr>
        <w:t>.:</w:t>
      </w:r>
      <w:r>
        <w:rPr>
          <w:rFonts w:ascii="Arial" w:hAnsi="Arial" w:cs="Arial"/>
          <w:i/>
          <w:szCs w:val="22"/>
        </w:rPr>
        <w:t>”</w:t>
      </w:r>
      <w:proofErr w:type="spellStart"/>
      <w:r w:rsidRPr="00925ADA">
        <w:rPr>
          <w:rFonts w:ascii="Arial" w:hAnsi="Arial" w:cs="Arial"/>
          <w:i/>
          <w:szCs w:val="22"/>
        </w:rPr>
        <w:t>Mol</w:t>
      </w:r>
      <w:r>
        <w:rPr>
          <w:rFonts w:ascii="Arial" w:hAnsi="Arial" w:cs="Arial"/>
          <w:i/>
          <w:szCs w:val="22"/>
        </w:rPr>
        <w:t>lecular</w:t>
      </w:r>
      <w:proofErr w:type="spellEnd"/>
      <w:r>
        <w:rPr>
          <w:rFonts w:ascii="Arial" w:hAnsi="Arial" w:cs="Arial"/>
          <w:i/>
          <w:szCs w:val="22"/>
        </w:rPr>
        <w:t xml:space="preserve"> </w:t>
      </w:r>
      <w:proofErr w:type="spellStart"/>
      <w:r>
        <w:rPr>
          <w:rFonts w:ascii="Arial" w:hAnsi="Arial" w:cs="Arial"/>
          <w:i/>
          <w:szCs w:val="22"/>
        </w:rPr>
        <w:t>analysis</w:t>
      </w:r>
      <w:proofErr w:type="spellEnd"/>
      <w:r>
        <w:rPr>
          <w:rFonts w:ascii="Arial" w:hAnsi="Arial" w:cs="Arial"/>
          <w:i/>
          <w:szCs w:val="22"/>
        </w:rPr>
        <w:t xml:space="preserve"> </w:t>
      </w:r>
      <w:proofErr w:type="spellStart"/>
      <w:r>
        <w:rPr>
          <w:rFonts w:ascii="Arial" w:hAnsi="Arial" w:cs="Arial"/>
          <w:i/>
          <w:szCs w:val="22"/>
        </w:rPr>
        <w:t>an</w:t>
      </w:r>
      <w:proofErr w:type="spellEnd"/>
      <w:r>
        <w:rPr>
          <w:rFonts w:ascii="Arial" w:hAnsi="Arial" w:cs="Arial"/>
          <w:i/>
          <w:szCs w:val="22"/>
        </w:rPr>
        <w:t xml:space="preserve"> </w:t>
      </w:r>
      <w:proofErr w:type="spellStart"/>
      <w:r>
        <w:rPr>
          <w:rFonts w:ascii="Arial" w:hAnsi="Arial" w:cs="Arial"/>
          <w:i/>
          <w:szCs w:val="22"/>
        </w:rPr>
        <w:t>clinical</w:t>
      </w:r>
      <w:proofErr w:type="spellEnd"/>
      <w:r>
        <w:rPr>
          <w:rFonts w:ascii="Arial" w:hAnsi="Arial" w:cs="Arial"/>
          <w:i/>
          <w:szCs w:val="22"/>
        </w:rPr>
        <w:t xml:space="preserve"> </w:t>
      </w:r>
      <w:proofErr w:type="spellStart"/>
      <w:r>
        <w:rPr>
          <w:rFonts w:ascii="Arial" w:hAnsi="Arial" w:cs="Arial"/>
          <w:i/>
          <w:szCs w:val="22"/>
        </w:rPr>
        <w:t>value</w:t>
      </w:r>
      <w:proofErr w:type="spellEnd"/>
      <w:r>
        <w:rPr>
          <w:rFonts w:ascii="Arial" w:hAnsi="Arial" w:cs="Arial"/>
          <w:i/>
          <w:szCs w:val="22"/>
        </w:rPr>
        <w:t xml:space="preserve"> of </w:t>
      </w:r>
      <w:proofErr w:type="spellStart"/>
      <w:r>
        <w:rPr>
          <w:rFonts w:ascii="Arial" w:hAnsi="Arial" w:cs="Arial"/>
          <w:i/>
          <w:szCs w:val="22"/>
        </w:rPr>
        <w:t>circulating</w:t>
      </w:r>
      <w:proofErr w:type="spellEnd"/>
      <w:r>
        <w:rPr>
          <w:rFonts w:ascii="Arial" w:hAnsi="Arial" w:cs="Arial"/>
          <w:i/>
          <w:szCs w:val="22"/>
        </w:rPr>
        <w:t xml:space="preserve"> tumor </w:t>
      </w:r>
      <w:proofErr w:type="spellStart"/>
      <w:r>
        <w:rPr>
          <w:rFonts w:ascii="Arial" w:hAnsi="Arial" w:cs="Arial"/>
          <w:i/>
          <w:szCs w:val="22"/>
        </w:rPr>
        <w:t>cells</w:t>
      </w:r>
      <w:proofErr w:type="spellEnd"/>
      <w:r>
        <w:rPr>
          <w:rFonts w:ascii="Arial" w:hAnsi="Arial" w:cs="Arial"/>
          <w:i/>
          <w:szCs w:val="22"/>
        </w:rPr>
        <w:t xml:space="preserve"> (</w:t>
      </w:r>
      <w:proofErr w:type="spellStart"/>
      <w:r>
        <w:rPr>
          <w:rFonts w:ascii="Arial" w:hAnsi="Arial" w:cs="Arial"/>
          <w:i/>
          <w:szCs w:val="22"/>
        </w:rPr>
        <w:t>CTCs</w:t>
      </w:r>
      <w:proofErr w:type="spellEnd"/>
      <w:r>
        <w:rPr>
          <w:rFonts w:ascii="Arial" w:hAnsi="Arial" w:cs="Arial"/>
          <w:i/>
          <w:szCs w:val="22"/>
        </w:rPr>
        <w:t xml:space="preserve">) </w:t>
      </w:r>
      <w:proofErr w:type="spellStart"/>
      <w:r>
        <w:rPr>
          <w:rFonts w:ascii="Arial" w:hAnsi="Arial" w:cs="Arial"/>
          <w:i/>
          <w:szCs w:val="22"/>
        </w:rPr>
        <w:t>identified</w:t>
      </w:r>
      <w:proofErr w:type="spellEnd"/>
      <w:r>
        <w:rPr>
          <w:rFonts w:ascii="Arial" w:hAnsi="Arial" w:cs="Arial"/>
          <w:i/>
          <w:szCs w:val="22"/>
        </w:rPr>
        <w:t xml:space="preserve"> via </w:t>
      </w:r>
      <w:proofErr w:type="spellStart"/>
      <w:r>
        <w:rPr>
          <w:rFonts w:ascii="Arial" w:hAnsi="Arial" w:cs="Arial"/>
          <w:i/>
          <w:szCs w:val="22"/>
        </w:rPr>
        <w:t>CytoTrack</w:t>
      </w:r>
      <w:proofErr w:type="spellEnd"/>
      <w:r>
        <w:rPr>
          <w:rFonts w:ascii="Arial" w:hAnsi="Arial" w:cs="Arial"/>
          <w:i/>
          <w:szCs w:val="22"/>
        </w:rPr>
        <w:t xml:space="preserve"> system in </w:t>
      </w:r>
      <w:proofErr w:type="spellStart"/>
      <w:r>
        <w:rPr>
          <w:rFonts w:ascii="Arial" w:hAnsi="Arial" w:cs="Arial"/>
          <w:i/>
          <w:szCs w:val="22"/>
        </w:rPr>
        <w:t>metastatic</w:t>
      </w:r>
      <w:proofErr w:type="spellEnd"/>
      <w:r>
        <w:rPr>
          <w:rFonts w:ascii="Arial" w:hAnsi="Arial" w:cs="Arial"/>
          <w:i/>
          <w:szCs w:val="22"/>
        </w:rPr>
        <w:t xml:space="preserve"> </w:t>
      </w:r>
      <w:proofErr w:type="spellStart"/>
      <w:r>
        <w:rPr>
          <w:rFonts w:ascii="Arial" w:hAnsi="Arial" w:cs="Arial"/>
          <w:i/>
          <w:szCs w:val="22"/>
        </w:rPr>
        <w:t>breast</w:t>
      </w:r>
      <w:proofErr w:type="spellEnd"/>
      <w:r>
        <w:rPr>
          <w:rFonts w:ascii="Arial" w:hAnsi="Arial" w:cs="Arial"/>
          <w:i/>
          <w:szCs w:val="22"/>
        </w:rPr>
        <w:t xml:space="preserve"> </w:t>
      </w:r>
      <w:proofErr w:type="spellStart"/>
      <w:r>
        <w:rPr>
          <w:rFonts w:ascii="Arial" w:hAnsi="Arial" w:cs="Arial"/>
          <w:i/>
          <w:szCs w:val="22"/>
        </w:rPr>
        <w:t>cancer</w:t>
      </w:r>
      <w:proofErr w:type="spellEnd"/>
      <w:r>
        <w:rPr>
          <w:rFonts w:ascii="Arial" w:hAnsi="Arial" w:cs="Arial"/>
          <w:i/>
          <w:szCs w:val="22"/>
        </w:rPr>
        <w:t xml:space="preserve"> </w:t>
      </w:r>
      <w:proofErr w:type="spellStart"/>
      <w:r>
        <w:rPr>
          <w:rFonts w:ascii="Arial" w:hAnsi="Arial" w:cs="Arial"/>
          <w:i/>
          <w:szCs w:val="22"/>
        </w:rPr>
        <w:t>patients</w:t>
      </w:r>
      <w:proofErr w:type="spellEnd"/>
      <w:r>
        <w:rPr>
          <w:rFonts w:ascii="Arial" w:hAnsi="Arial" w:cs="Arial"/>
          <w:i/>
          <w:szCs w:val="22"/>
        </w:rPr>
        <w:t>.</w:t>
      </w:r>
    </w:p>
    <w:p w:rsidR="00D526A4" w:rsidRPr="00925ADA" w:rsidRDefault="00D526A4" w:rsidP="00D526A4">
      <w:pPr>
        <w:pStyle w:val="Tekstpodstawowy3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Mol</w:t>
      </w:r>
      <w:r w:rsidRPr="00925ADA">
        <w:rPr>
          <w:rFonts w:ascii="Arial" w:hAnsi="Arial" w:cs="Arial"/>
          <w:i/>
          <w:szCs w:val="22"/>
        </w:rPr>
        <w:t>ekularna analiza oraz znaczenie kliniczne krążących komórek nowotworowych  (</w:t>
      </w:r>
      <w:proofErr w:type="spellStart"/>
      <w:r w:rsidRPr="00925ADA">
        <w:rPr>
          <w:rFonts w:ascii="Arial" w:hAnsi="Arial" w:cs="Arial"/>
          <w:i/>
          <w:szCs w:val="22"/>
        </w:rPr>
        <w:t>CTCs</w:t>
      </w:r>
      <w:proofErr w:type="spellEnd"/>
      <w:r w:rsidRPr="00925ADA">
        <w:rPr>
          <w:rFonts w:ascii="Arial" w:hAnsi="Arial" w:cs="Arial"/>
          <w:i/>
          <w:szCs w:val="22"/>
        </w:rPr>
        <w:t xml:space="preserve">) w zaawansowanym raku piersi zidentyfikowanych z zastosowaniem systemu </w:t>
      </w:r>
      <w:proofErr w:type="spellStart"/>
      <w:r w:rsidRPr="00925ADA">
        <w:rPr>
          <w:rFonts w:ascii="Arial" w:hAnsi="Arial" w:cs="Arial"/>
          <w:i/>
          <w:szCs w:val="22"/>
        </w:rPr>
        <w:t>CytoTrack</w:t>
      </w:r>
      <w:proofErr w:type="spellEnd"/>
      <w:r w:rsidRPr="00925ADA">
        <w:rPr>
          <w:rFonts w:ascii="Arial" w:hAnsi="Arial" w:cs="Arial"/>
          <w:i/>
          <w:szCs w:val="22"/>
        </w:rPr>
        <w:t>.”</w:t>
      </w:r>
    </w:p>
    <w:p w:rsidR="00D526A4" w:rsidRDefault="00D526A4" w:rsidP="00D526A4">
      <w:pPr>
        <w:pStyle w:val="Tekstpodstawowy3"/>
        <w:jc w:val="both"/>
        <w:rPr>
          <w:rFonts w:ascii="Arial" w:hAnsi="Arial" w:cs="Arial"/>
          <w:szCs w:val="22"/>
        </w:rPr>
      </w:pPr>
    </w:p>
    <w:p w:rsidR="00D526A4" w:rsidRDefault="00D526A4" w:rsidP="00D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Ewa Grzybowska</w:t>
      </w:r>
    </w:p>
    <w:p w:rsidR="00D526A4" w:rsidRDefault="00D526A4" w:rsidP="00D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Promotor pomocniczy  dr Anna Fabisiewicz </w:t>
      </w:r>
    </w:p>
    <w:p w:rsidR="00D526A4" w:rsidRDefault="00D526A4" w:rsidP="00D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Agnieszka Kobielak    </w:t>
      </w:r>
    </w:p>
    <w:p w:rsidR="00D526A4" w:rsidRDefault="00D526A4" w:rsidP="00D526A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Elżbieta Speina </w:t>
      </w:r>
    </w:p>
    <w:p w:rsidR="00D526A4" w:rsidRDefault="00D526A4" w:rsidP="00D526A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Anna Żaczek  </w:t>
      </w:r>
    </w:p>
    <w:p w:rsidR="00D526A4" w:rsidRDefault="00D526A4" w:rsidP="00D526A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D526A4" w:rsidRDefault="00D526A4" w:rsidP="00D526A4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mgr Małgorzacie </w:t>
      </w:r>
      <w:proofErr w:type="spellStart"/>
      <w:r>
        <w:rPr>
          <w:rFonts w:ascii="Arial" w:hAnsi="Arial" w:cs="Arial"/>
          <w:szCs w:val="22"/>
        </w:rPr>
        <w:t>Szostakowskiej-Rodzoś</w:t>
      </w:r>
      <w:proofErr w:type="spellEnd"/>
      <w:r>
        <w:rPr>
          <w:rFonts w:ascii="Arial" w:hAnsi="Arial" w:cs="Arial"/>
          <w:szCs w:val="22"/>
        </w:rPr>
        <w:t xml:space="preserve"> stopnia naukowego doktora nauk medycznych i nauk o zdrowiu w dyscyplinie nauki medyczne. </w:t>
      </w:r>
    </w:p>
    <w:p w:rsidR="008A7B0A" w:rsidRDefault="008A7B0A" w:rsidP="00BC3F93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5F26F6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>Narodowy Instytut Onkologii im. M. Skłodowskiej-Curie – Państwowy Instytut Badawczy</w:t>
      </w:r>
      <w:r w:rsidR="005F26F6">
        <w:rPr>
          <w:rFonts w:ascii="Arial" w:hAnsi="Arial" w:cs="Arial"/>
          <w:sz w:val="22"/>
          <w:szCs w:val="22"/>
        </w:rPr>
        <w:t xml:space="preserve"> </w:t>
      </w:r>
      <w:r w:rsidR="001D5A34">
        <w:rPr>
          <w:rFonts w:ascii="Arial" w:hAnsi="Arial" w:cs="Arial"/>
          <w:sz w:val="22"/>
          <w:szCs w:val="22"/>
        </w:rPr>
        <w:t>Warszawa, ul. Roentgena 5, Centrum Edukacyjno-Konferencyjne, sala nr 1</w:t>
      </w:r>
      <w:r w:rsidRPr="00B95ECD">
        <w:rPr>
          <w:rFonts w:ascii="Arial" w:hAnsi="Arial" w:cs="Arial"/>
          <w:sz w:val="22"/>
          <w:szCs w:val="22"/>
        </w:rPr>
        <w:t xml:space="preserve">  </w:t>
      </w:r>
    </w:p>
    <w:p w:rsidR="005F26F6" w:rsidRPr="005F26F6" w:rsidRDefault="005F26F6" w:rsidP="005F26F6">
      <w:pPr>
        <w:jc w:val="both"/>
        <w:rPr>
          <w:rFonts w:ascii="Arial" w:hAnsi="Arial" w:cs="Arial"/>
          <w:sz w:val="22"/>
          <w:szCs w:val="22"/>
        </w:rPr>
      </w:pPr>
    </w:p>
    <w:p w:rsidR="00E11119" w:rsidRDefault="00E11119" w:rsidP="00E11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Rozprawa, streszczenie oraz recenzje dostępne są na stronie </w:t>
      </w:r>
      <w:hyperlink r:id="rId5" w:history="1">
        <w:r w:rsidRPr="000B7626">
          <w:rPr>
            <w:rStyle w:val="Hipercze"/>
            <w:rFonts w:ascii="Arial" w:hAnsi="Arial" w:cs="Arial"/>
            <w:sz w:val="22"/>
            <w:szCs w:val="22"/>
          </w:rPr>
          <w:t>www.nio.gov.pl</w:t>
        </w:r>
      </w:hyperlink>
      <w:r>
        <w:rPr>
          <w:rFonts w:ascii="Arial" w:hAnsi="Arial" w:cs="Arial"/>
          <w:sz w:val="22"/>
          <w:szCs w:val="22"/>
        </w:rPr>
        <w:t xml:space="preserve"> w Biuletynie Informacji Publicznej w zakładce Awanse Naukowe/Doktoraty.</w:t>
      </w:r>
    </w:p>
    <w:p w:rsidR="00E11119" w:rsidRDefault="00E11119" w:rsidP="00E11119">
      <w:pPr>
        <w:rPr>
          <w:rFonts w:ascii="Arial" w:hAnsi="Arial" w:cs="Arial"/>
          <w:sz w:val="22"/>
          <w:szCs w:val="22"/>
        </w:rPr>
      </w:pPr>
    </w:p>
    <w:p w:rsidR="00E11119" w:rsidRPr="00BD46D1" w:rsidRDefault="00E11119" w:rsidP="00E11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Rozprawy doktorskie dostępne są również w Bibliotece Naukowej NIO-PIB. </w:t>
      </w:r>
    </w:p>
    <w:p w:rsidR="002B1C4B" w:rsidRDefault="002B1C4B"/>
    <w:sectPr w:rsidR="002B1C4B" w:rsidSect="005F26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1D5A34"/>
    <w:rsid w:val="00225C4D"/>
    <w:rsid w:val="002B1C4B"/>
    <w:rsid w:val="002F00FD"/>
    <w:rsid w:val="004B4C81"/>
    <w:rsid w:val="00522335"/>
    <w:rsid w:val="005F26F6"/>
    <w:rsid w:val="006B1E7D"/>
    <w:rsid w:val="006D69B6"/>
    <w:rsid w:val="006F1347"/>
    <w:rsid w:val="008A7B0A"/>
    <w:rsid w:val="0093615D"/>
    <w:rsid w:val="009D3154"/>
    <w:rsid w:val="009F6E52"/>
    <w:rsid w:val="00A453F5"/>
    <w:rsid w:val="00B12D9A"/>
    <w:rsid w:val="00B95ECD"/>
    <w:rsid w:val="00BC3F93"/>
    <w:rsid w:val="00CE2C88"/>
    <w:rsid w:val="00D526A4"/>
    <w:rsid w:val="00E11119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2</cp:revision>
  <dcterms:created xsi:type="dcterms:W3CDTF">2024-06-05T08:52:00Z</dcterms:created>
  <dcterms:modified xsi:type="dcterms:W3CDTF">2024-06-05T08:52:00Z</dcterms:modified>
</cp:coreProperties>
</file>